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604838" cy="6048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Winter/Spring 2018 Junior Table Tennis Clinics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604838" cy="6048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Table Tennis Minnesota; 1185 Concord St. N, South St. Paul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Levels/Times: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Loopers 1200 (advanced) and up</w:t>
      </w:r>
      <w:r w:rsidDel="00000000" w:rsidR="00000000" w:rsidRPr="00000000">
        <w:rPr>
          <w:sz w:val="24"/>
          <w:szCs w:val="24"/>
          <w:rtl w:val="0"/>
        </w:rPr>
        <w:t xml:space="preserve">: Sunday 11:00am-1:00pm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Blockers 800-1200 (intermediate)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Sunday 1:00pm-3:00pm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Pushers 800 and below (beginner)</w:t>
      </w:r>
      <w:r w:rsidDel="00000000" w:rsidR="00000000" w:rsidRPr="00000000">
        <w:rPr>
          <w:sz w:val="24"/>
          <w:szCs w:val="24"/>
          <w:rtl w:val="0"/>
        </w:rPr>
        <w:t xml:space="preserve">: Sunday 3:00pm-5:00pm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Length: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6 weeks; 2 hours per clinic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First Session: February 18th, 25th and March 4th, 11th, 18th, 25th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Second Session: April 8th, 15th, 22nd, 29th and May 6th and 20th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Focus:</w:t>
        <w:tab/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Proper technique, foundation, footwork, strategy, game play, and 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fun!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Coaches: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Joe Podvin: 2017 Minnesota State Singles and Doubles State 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Champion.  USATT Club Coach and SafeSport Certified. Additional coaches added to training as needed.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Ages/Level: 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Ages 7-18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Fee: </w:t>
        <w:tab/>
        <w:tab/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Table Tennis MN member rate: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$135</w:t>
      </w:r>
      <w:r w:rsidDel="00000000" w:rsidR="00000000" w:rsidRPr="00000000">
        <w:rPr>
          <w:sz w:val="24"/>
          <w:szCs w:val="24"/>
          <w:rtl w:val="0"/>
        </w:rPr>
        <w:t xml:space="preserve">; non-member rate: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$150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**For membership information please call Table Tennis MN at 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612-382-2892**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Shirt Fee: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Shirt purchase only to be made for first time students: </w:t>
      </w:r>
      <w:r w:rsidDel="00000000" w:rsidR="00000000" w:rsidRPr="00000000">
        <w:rPr>
          <w:b w:val="1"/>
          <w:sz w:val="24"/>
          <w:szCs w:val="24"/>
          <w:rtl w:val="0"/>
        </w:rPr>
        <w:t xml:space="preserve">$25.00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Registration:</w:t>
        <w:tab/>
      </w:r>
      <w:r w:rsidDel="00000000" w:rsidR="00000000" w:rsidRPr="00000000">
        <w:rPr>
          <w:sz w:val="24"/>
          <w:szCs w:val="24"/>
          <w:rtl w:val="0"/>
        </w:rPr>
        <w:t xml:space="preserve">Register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Podvintabletennis.com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Payment: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Pay online by card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Cash or checks made</w:t>
      </w:r>
      <w:r w:rsidDel="00000000" w:rsidR="00000000" w:rsidRPr="00000000">
        <w:rPr>
          <w:i w:val="1"/>
          <w:sz w:val="24"/>
          <w:szCs w:val="24"/>
          <w:rtl w:val="0"/>
        </w:rPr>
        <w:t xml:space="preserve"> out to Podvin Table Tennis, send 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3421 Hennepin Ave apt 2, Minneapolis MN 55408 or give directly to Joe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Contact: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Joe Podvin, 651-353-2818,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joepodvintt@gmail.com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Registration deadline 2/8/2018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epodvintt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http://podvintable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